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HCT-15(人结肠癌细胞)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产品名称：HCT-15(人结肠癌细胞)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英文名称：Human Colon Cancer Cells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货号：HY-A100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规格：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1x10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super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cells/T25或1mL冻存管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一、产品简介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别称：HCT-15; HCT15；人结直肠腺癌细胞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种属来源：人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组织来源：结直肠腺癌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生长特性：贴壁生长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细胞形态：上皮细胞样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细胞代数：10代以内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产品规格：1x10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super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cells/T25或1mL冻存管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推荐培养基：RPMI-1640+10% FBS+PS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培养条件：气相：95%空气+5%二氧化碳；温度：37℃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冻存条件：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无血清冻存液，液氮储存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运输方式：复苏发货（T25瓶免运输费用）/  冻存发货（需加干冰运输费用）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产品用途：仅限于科学研究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二、产品运输和保存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(可选择干冰运输及发送复苏存活细胞方式)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（1）干冰运输，收到后立即转入液氮或者-80度冰箱冻存或直接复苏；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（2）存活细胞，收到后应继续生长，传代达到细胞生长状态良好时，再进行冻存。具体操作见细胞培养步骤；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（3）收到细胞后请拍照，3天内如果发现污染，请及时拍照与华源细胞客服联系。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三、到货须知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（1）细胞收到后，请仔细检查收到的培养瓶状况是否完好，若出现破损、溢液、浑浊等现象，请拍照留存，并立即联系华源细胞客服；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取出细胞培养瓶，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确认细胞生长状态，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镜检、拍照（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第1、2、3天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 记录细胞状态 (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拍照留存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)；建议细胞传代培养后，定期拍 照、记录细胞生长状态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个别敏感细胞由于运输的原因，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可能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出现不稳定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状况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，请及时和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华源细胞客服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（4）实验前请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仔细阅读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说明书，了解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相关信息，如细胞形态、所用培养基、血清 比例、所需细胞因子等，确保培养条件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相同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，若由于培养条件不一致而导致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细胞问题，责任由客户自行承担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（5）备注：运输用的培养基（灌液培养基）不能再用来培养细胞，请换用按照说明书细胞培养条件新配制的完全培养基来培养细胞。  收到细胞后第一次传代建议1：2传代 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四、实验步骤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培养基及培养冻存条件准备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（1）准备RPMI-1640培养基；优质胎牛血清，10%；双抗（青霉素加链霉素），1%；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（2）培养条件： 气相：空气，95%；二氧化碳，5%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温度：37摄氏度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（3）冻存液：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无血清冻存液，液氮储存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细胞复苏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（1）复苏细胞：将含有1 mL细胞悬液的冻存管在 37℃水浴中迅速摇晃解冻，加4 mL培养基混合均匀。在1000 rpm条件下离心3 min，弃去上清液，加1-2 mL培养基后吹匀。然后将所有细胞悬液加入含适量培养基的培养瓶中培养过夜（或将细胞悬液加入6 cm皿中，加入约4 mL完全培养基，培养过夜）。第三天换液并检查细胞密度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（2）细胞传代：如果细胞密度达80%-90%，即可进行传代培养。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细胞传代（以贴壁细胞为例）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（1）弃去培养上清，用不含钙、镁离子的PBS润洗细胞1-2次；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（2）加1 mL消化液（0.25%Trypsin-0.02%EDTA）于培养瓶中，使消化液浸润所有细胞，将培养瓶置于37℃培养箱中消化1 -3min（视细胞消化情况而定），然后在显微镜下观察细胞消化情况，若细胞大部分变圆并脱落，迅速拿回操作台，轻敲几下培养瓶后加3ml血清终止消化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（3）轻轻打匀后装入无菌离心管中，1000 rpm离心5 min，弃去上清液，补加1-2 mL培养液后吹匀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（4）收到细胞后首次传代推荐将细胞悬液按1：2的比例分到新的含8ml培养基的新皿中或者瓶中，置于培养箱中培养。建议客户冻存一支备用，后续传代根据实际情况按1: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-1: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的比例进行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（5）细胞冻存：待细胞生长状态良好时，可进行细胞冻存。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 细胞冻存(下面以T25瓶为例)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收集细胞及细胞培养液，装入无菌离心管中，1000 rpm条件下离心4 min，弃去上清液，用PBS清洗一遍，弃尽PBS，加 1 mL血清重悬细胞，进行细胞计数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根据细胞数量加入无血清细胞冻存液，使细胞密度5x10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~1x10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/mL，轻轻混匀，每支冻存管冻存1mL细胞悬液，注意冻存管做好标识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（3）将冻存管置于程序降温盒中，放入-80度冰箱，24小时后转入液氮灌储存。记录冻存管位置以便下次拿取。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五、售后服务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(重发标准)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细胞运输途中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出现的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各种问题，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如产品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丢失、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培养瓶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破损、培养液严重漏液等，重发；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收到细胞未开封，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双方判断细胞被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污染，重发；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收到细胞 3 天内，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经双方判断细胞被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污染，重发；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常温发货的细胞静置 2 小时后，干冰冻存发货的细胞复苏 2 天后，绝大多数 细胞未存活，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经双方判断核实后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常温发货的细胞静置22小时并且未开封或干冰冻存发货的细胞复苏2天后， 出现污染，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经双方判断核实后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细胞活性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问题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，请在收到产品 3 天内给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华源细胞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提出真实的实验结果，用台盼蓝染色法鉴定细胞活力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确实存在问题的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，重发；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7.视具体情况而定。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六、注意事项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运输用的培养基（灌液培养基）不能再用来培养细胞，请换用按照说明书细胞培养条件新配制的完全培养基来培养细胞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因运输问题，部分细胞由于温度变化及剧烈碰撞死亡破碎形成碎片，是正常 现象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收货时若发现干冰化完，检查冻存管是否融化，若已融化需直接离心细胞接 种观察，若未融化可以将细胞按正常步骤保存；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为保证细胞的高存活率，收到产品后，请立即解冻复苏细胞。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Times New Roman" w:hAnsi="Times New Roman" w:eastAsia="宋体" w:cs="宋体"/>
          <w:color w:val="FF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color w:val="FF0000"/>
          <w:sz w:val="36"/>
          <w:szCs w:val="36"/>
          <w:lang w:val="en-US" w:eastAsia="zh-CN"/>
        </w:rPr>
        <w:t>更多产品介绍请咨询华源细胞公众号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eastAsia="宋体" w:cs="宋体"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12224"/>
    <w:multiLevelType w:val="singleLevel"/>
    <w:tmpl w:val="FF1122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7DA785"/>
    <w:multiLevelType w:val="singleLevel"/>
    <w:tmpl w:val="397DA7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TIzYTM4MmFjNDAzZWZiNGEyM2QwNjc2NTFmNWUifQ=="/>
  </w:docVars>
  <w:rsids>
    <w:rsidRoot w:val="7C30713B"/>
    <w:rsid w:val="2BA40973"/>
    <w:rsid w:val="56AB093C"/>
    <w:rsid w:val="5F28567D"/>
    <w:rsid w:val="717E42DC"/>
    <w:rsid w:val="73BC6D64"/>
    <w:rsid w:val="7759237F"/>
    <w:rsid w:val="7A347118"/>
    <w:rsid w:val="7C3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2004</Words>
  <Characters>2283</Characters>
  <Lines>0</Lines>
  <Paragraphs>0</Paragraphs>
  <TotalTime>8</TotalTime>
  <ScaleCrop>false</ScaleCrop>
  <LinksUpToDate>false</LinksUpToDate>
  <CharactersWithSpaces>2346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2023-10-16T05:19:00Z</dcterms:created>
  <dc:creator>风淡云轻</dc:creator>
  <cp:lastModifiedBy>风淡云轻</cp:lastModifiedBy>
  <dcterms:modified xsi:type="dcterms:W3CDTF">2023-11-07T07:44:42Z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D82B2BCC59054C13B0CB1FFC7BAB8097_13</vt:lpwstr>
  </property>
</Properties>
</file>